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42" w:rsidRPr="00677D42" w:rsidRDefault="00F04611" w:rsidP="00F04611">
      <w:pPr>
        <w:spacing w:after="0" w:line="240" w:lineRule="auto"/>
        <w:rPr>
          <w:b/>
          <w:szCs w:val="24"/>
        </w:rPr>
      </w:pPr>
      <w:r>
        <w:rPr>
          <w:b/>
          <w:szCs w:val="24"/>
          <w:lang w:val="sr-Cyrl-CS"/>
        </w:rPr>
        <w:t xml:space="preserve">                                                                           </w:t>
      </w:r>
      <w:r w:rsidR="00677D42" w:rsidRPr="00677D42">
        <w:rPr>
          <w:b/>
          <w:szCs w:val="24"/>
          <w:lang w:val="sr-Cyrl-CS"/>
        </w:rPr>
        <w:t>Упутство за попуњавање буџета</w:t>
      </w: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</w:rPr>
      </w:pP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</w:rPr>
      </w:pPr>
    </w:p>
    <w:p w:rsidR="00677D42" w:rsidRPr="00677D42" w:rsidRDefault="00677D42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 xml:space="preserve">Колона „број“ </w:t>
      </w:r>
      <w:r w:rsidRPr="00677D42">
        <w:rPr>
          <w:sz w:val="16"/>
          <w:szCs w:val="16"/>
          <w:lang w:val="sr-Cyrl-CS"/>
        </w:rPr>
        <w:t>представља нумеричку ознаку која стоји испред сваке категорије.</w:t>
      </w:r>
    </w:p>
    <w:p w:rsidR="00F04611" w:rsidRDefault="00677D42" w:rsidP="00F04611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Свака подкатегорија кореспондира одговарајућем броју. Свака подкатегорија има два броја-први који се односи на број категорије, а други на редни број који</w:t>
      </w:r>
    </w:p>
    <w:p w:rsidR="00677D42" w:rsidRPr="00677D42" w:rsidRDefault="00677D42" w:rsidP="00F04611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 представља у категорији. </w:t>
      </w:r>
    </w:p>
    <w:p w:rsidR="00677D42" w:rsidRPr="00677D42" w:rsidRDefault="00677D42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Колона „категорија“</w:t>
      </w:r>
      <w:r w:rsidRPr="00677D42">
        <w:rPr>
          <w:sz w:val="16"/>
          <w:szCs w:val="16"/>
          <w:lang w:val="sr-Cyrl-CS"/>
        </w:rPr>
        <w:t xml:space="preserve"> представља скуп сличних елемената који чине буџет. </w:t>
      </w:r>
    </w:p>
    <w:p w:rsidR="0020382B" w:rsidRDefault="00677D42" w:rsidP="00677D42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Буџет има п</w:t>
      </w:r>
      <w:r w:rsidR="0020382B">
        <w:rPr>
          <w:sz w:val="16"/>
          <w:szCs w:val="16"/>
          <w:lang w:val="sr-Cyrl-CS"/>
        </w:rPr>
        <w:t>ет категорија: 1) координација пројекта (административно особље)</w:t>
      </w:r>
      <w:r w:rsidR="00A022BA">
        <w:rPr>
          <w:sz w:val="16"/>
          <w:szCs w:val="16"/>
          <w:lang w:val="sr-Cyrl-CS"/>
        </w:rPr>
        <w:t xml:space="preserve">; 2) </w:t>
      </w:r>
      <w:r w:rsidRPr="00677D42">
        <w:rPr>
          <w:sz w:val="16"/>
          <w:szCs w:val="16"/>
          <w:lang w:val="sr-Cyrl-CS"/>
        </w:rPr>
        <w:t>превоз; 3) канцеларијски трошкови;</w:t>
      </w:r>
      <w:r w:rsidRPr="00677D42">
        <w:rPr>
          <w:sz w:val="16"/>
          <w:szCs w:val="16"/>
        </w:rPr>
        <w:t xml:space="preserve"> </w:t>
      </w:r>
      <w:r w:rsidRPr="00677D42">
        <w:rPr>
          <w:sz w:val="16"/>
          <w:szCs w:val="16"/>
          <w:lang w:val="sr-Cyrl-CS"/>
        </w:rPr>
        <w:t xml:space="preserve">4) пројектни трошкови; </w:t>
      </w:r>
    </w:p>
    <w:p w:rsidR="0020382B" w:rsidRDefault="00677D42" w:rsidP="0020382B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5) промоција пројекта; </w:t>
      </w:r>
    </w:p>
    <w:p w:rsidR="00677D42" w:rsidRPr="00677D42" w:rsidRDefault="00677D42" w:rsidP="0020382B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Сви планирани трошкови требали би се разврстати у ове категорије и самим тим подкатегорије. </w:t>
      </w:r>
    </w:p>
    <w:p w:rsidR="0020382B" w:rsidRDefault="00677D42" w:rsidP="00677D42">
      <w:pPr>
        <w:spacing w:after="0" w:line="240" w:lineRule="auto"/>
        <w:ind w:left="720"/>
        <w:contextualSpacing/>
        <w:jc w:val="both"/>
        <w:rPr>
          <w:i/>
          <w:sz w:val="16"/>
          <w:szCs w:val="16"/>
          <w:lang w:val="sr-Cyrl-CS"/>
        </w:rPr>
      </w:pPr>
      <w:r w:rsidRPr="00677D42">
        <w:rPr>
          <w:i/>
          <w:sz w:val="16"/>
          <w:szCs w:val="16"/>
          <w:lang w:val="sr-Cyrl-CS"/>
        </w:rPr>
        <w:t>Примјер:</w:t>
      </w:r>
      <w:r w:rsidR="0020382B">
        <w:rPr>
          <w:i/>
          <w:sz w:val="16"/>
          <w:szCs w:val="16"/>
          <w:lang w:val="sr-Cyrl-CS"/>
        </w:rPr>
        <w:t xml:space="preserve"> </w:t>
      </w:r>
      <w:r w:rsidRPr="00677D42">
        <w:rPr>
          <w:i/>
          <w:sz w:val="16"/>
          <w:szCs w:val="16"/>
          <w:lang w:val="sr-Cyrl-CS"/>
        </w:rPr>
        <w:t xml:space="preserve"> категорија </w:t>
      </w:r>
      <w:r w:rsidRPr="00677D42">
        <w:rPr>
          <w:i/>
          <w:sz w:val="16"/>
          <w:szCs w:val="16"/>
        </w:rPr>
        <w:t>„</w:t>
      </w:r>
      <w:r w:rsidR="0020382B" w:rsidRPr="0020382B">
        <w:rPr>
          <w:i/>
          <w:sz w:val="16"/>
          <w:szCs w:val="16"/>
          <w:lang w:val="sr-Cyrl-CS"/>
        </w:rPr>
        <w:t>координација проејкта (админ</w:t>
      </w:r>
      <w:r w:rsidR="0020382B">
        <w:rPr>
          <w:i/>
          <w:sz w:val="16"/>
          <w:szCs w:val="16"/>
          <w:lang w:val="sr-Cyrl-CS"/>
        </w:rPr>
        <w:t>истративно особље</w:t>
      </w:r>
      <w:r w:rsidR="000C1E82">
        <w:rPr>
          <w:i/>
          <w:sz w:val="16"/>
          <w:szCs w:val="16"/>
          <w:lang w:val="sr-Cyrl-CS"/>
        </w:rPr>
        <w:t>)</w:t>
      </w:r>
      <w:r w:rsidR="0020382B">
        <w:rPr>
          <w:i/>
          <w:sz w:val="16"/>
          <w:szCs w:val="16"/>
          <w:lang w:val="sr-Cyrl-CS"/>
        </w:rPr>
        <w:t>“  биће</w:t>
      </w:r>
      <w:r w:rsidRPr="00677D42">
        <w:rPr>
          <w:i/>
          <w:sz w:val="16"/>
          <w:szCs w:val="16"/>
          <w:lang w:val="sr-Cyrl-CS"/>
        </w:rPr>
        <w:t xml:space="preserve"> наведено ангажовано особље које ће радити на имплементацији пројекта  </w:t>
      </w:r>
    </w:p>
    <w:p w:rsidR="00677D42" w:rsidRPr="00677D42" w:rsidRDefault="00677D42" w:rsidP="00677D42">
      <w:pPr>
        <w:spacing w:after="0" w:line="240" w:lineRule="auto"/>
        <w:ind w:left="720"/>
        <w:contextualSpacing/>
        <w:jc w:val="both"/>
        <w:rPr>
          <w:i/>
          <w:sz w:val="16"/>
          <w:szCs w:val="16"/>
        </w:rPr>
      </w:pPr>
      <w:r w:rsidRPr="00677D42">
        <w:rPr>
          <w:i/>
          <w:sz w:val="16"/>
          <w:szCs w:val="16"/>
          <w:lang w:val="sr-Cyrl-CS"/>
        </w:rPr>
        <w:t>нпр. 1.1) координатор пројекта; 1.2) асистент на пројекту итд.</w:t>
      </w:r>
    </w:p>
    <w:p w:rsidR="0020382B" w:rsidRDefault="00677D42" w:rsidP="00677D42">
      <w:pPr>
        <w:spacing w:after="0" w:line="240" w:lineRule="auto"/>
        <w:ind w:left="720"/>
        <w:contextualSpacing/>
        <w:jc w:val="both"/>
        <w:rPr>
          <w:i/>
          <w:sz w:val="16"/>
          <w:szCs w:val="16"/>
          <w:lang w:val="sr-Cyrl-CS"/>
        </w:rPr>
      </w:pPr>
      <w:r w:rsidRPr="00677D42">
        <w:rPr>
          <w:i/>
          <w:sz w:val="16"/>
          <w:szCs w:val="16"/>
          <w:lang w:val="sr-Cyrl-CS"/>
        </w:rPr>
        <w:t>Примјер: категорија „канцеларијски трошкови“ има нпр. 10 подкатегорија, један дио могу бити  нпр. 3.1. изнајмљивање простора, 3.2) струја; 3.3) телефон;</w:t>
      </w:r>
    </w:p>
    <w:p w:rsidR="00677D42" w:rsidRPr="00677D42" w:rsidRDefault="00677D42" w:rsidP="00677D42">
      <w:pPr>
        <w:spacing w:after="0" w:line="240" w:lineRule="auto"/>
        <w:ind w:left="720"/>
        <w:contextualSpacing/>
        <w:jc w:val="both"/>
        <w:rPr>
          <w:i/>
          <w:sz w:val="16"/>
          <w:szCs w:val="16"/>
          <w:lang w:val="sr-Cyrl-CS"/>
        </w:rPr>
      </w:pPr>
      <w:r w:rsidRPr="00677D42">
        <w:rPr>
          <w:i/>
          <w:sz w:val="16"/>
          <w:szCs w:val="16"/>
          <w:lang w:val="sr-Cyrl-CS"/>
        </w:rPr>
        <w:t xml:space="preserve"> 3.4) вода; 3.5) канцеларијски материјал итд.</w:t>
      </w:r>
    </w:p>
    <w:p w:rsidR="00677D42" w:rsidRPr="00677D42" w:rsidRDefault="00677D42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 xml:space="preserve">Колона “јединица“ </w:t>
      </w:r>
      <w:r w:rsidRPr="00677D42">
        <w:rPr>
          <w:sz w:val="16"/>
          <w:szCs w:val="16"/>
          <w:lang w:val="sr-Cyrl-CS"/>
        </w:rPr>
        <w:t xml:space="preserve">је мјерна јединица категорије и као таква мијења се у зависности од категорије. </w:t>
      </w:r>
    </w:p>
    <w:p w:rsidR="0020382B" w:rsidRDefault="00677D42" w:rsidP="00677D42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Уколико је за имплементацију пројекта неопходна куповина папира за штампање у категорији бр. 3) канцеларијски трошкови, подкатегорија ће бити</w:t>
      </w:r>
      <w:r w:rsidRPr="00677D42">
        <w:rPr>
          <w:i/>
          <w:sz w:val="16"/>
          <w:szCs w:val="16"/>
          <w:lang w:val="sr-Cyrl-CS"/>
        </w:rPr>
        <w:t xml:space="preserve"> „папир у кутији</w:t>
      </w:r>
      <w:r w:rsidRPr="00677D42">
        <w:rPr>
          <w:sz w:val="16"/>
          <w:szCs w:val="16"/>
          <w:lang w:val="sr-Cyrl-CS"/>
        </w:rPr>
        <w:t xml:space="preserve">“, </w:t>
      </w:r>
    </w:p>
    <w:p w:rsidR="00F04611" w:rsidRDefault="00677D42" w:rsidP="0020382B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а јединица</w:t>
      </w:r>
      <w:r w:rsidRPr="00677D42">
        <w:rPr>
          <w:i/>
          <w:sz w:val="16"/>
          <w:szCs w:val="16"/>
          <w:lang w:val="sr-Cyrl-CS"/>
        </w:rPr>
        <w:t xml:space="preserve"> „кутија“</w:t>
      </w:r>
      <w:r w:rsidRPr="00677D42">
        <w:rPr>
          <w:i/>
          <w:sz w:val="16"/>
          <w:szCs w:val="16"/>
        </w:rPr>
        <w:t xml:space="preserve">, </w:t>
      </w:r>
      <w:r w:rsidRPr="00677D42">
        <w:rPr>
          <w:sz w:val="16"/>
          <w:szCs w:val="16"/>
        </w:rPr>
        <w:t xml:space="preserve">a </w:t>
      </w:r>
      <w:r w:rsidRPr="00677D42">
        <w:rPr>
          <w:sz w:val="16"/>
          <w:szCs w:val="16"/>
          <w:lang w:val="sr-Cyrl-CS"/>
        </w:rPr>
        <w:t>број јединица</w:t>
      </w:r>
      <w:r w:rsidRPr="00677D42">
        <w:rPr>
          <w:i/>
          <w:sz w:val="16"/>
          <w:szCs w:val="16"/>
          <w:lang w:val="sr-Cyrl-CS"/>
        </w:rPr>
        <w:t xml:space="preserve"> „количина-број“.</w:t>
      </w:r>
      <w:r w:rsidR="0020382B">
        <w:rPr>
          <w:i/>
          <w:sz w:val="16"/>
          <w:szCs w:val="16"/>
          <w:lang w:val="sr-Cyrl-CS"/>
        </w:rPr>
        <w:t xml:space="preserve"> </w:t>
      </w:r>
      <w:r w:rsidRPr="00677D42">
        <w:rPr>
          <w:sz w:val="16"/>
          <w:szCs w:val="16"/>
          <w:lang w:val="sr-Cyrl-CS"/>
        </w:rPr>
        <w:t>Јединица може бити и</w:t>
      </w:r>
      <w:r w:rsidRPr="00677D42">
        <w:rPr>
          <w:i/>
          <w:sz w:val="16"/>
          <w:szCs w:val="16"/>
          <w:lang w:val="sr-Cyrl-CS"/>
        </w:rPr>
        <w:t xml:space="preserve">“мјесец“ </w:t>
      </w:r>
      <w:r w:rsidRPr="00677D42">
        <w:rPr>
          <w:sz w:val="16"/>
          <w:szCs w:val="16"/>
          <w:lang w:val="sr-Cyrl-CS"/>
        </w:rPr>
        <w:t xml:space="preserve">уколико плаћамо рачуне телефона, струје или воде односно трошкове који </w:t>
      </w:r>
    </w:p>
    <w:p w:rsidR="00F04611" w:rsidRDefault="00677D42" w:rsidP="00F04611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настају на мјесечном нивоу.</w:t>
      </w:r>
      <w:r w:rsidRPr="00677D42">
        <w:rPr>
          <w:i/>
          <w:sz w:val="16"/>
          <w:szCs w:val="16"/>
          <w:lang w:val="sr-Cyrl-CS"/>
        </w:rPr>
        <w:t xml:space="preserve"> </w:t>
      </w:r>
      <w:r w:rsidRPr="00677D42">
        <w:rPr>
          <w:sz w:val="16"/>
          <w:szCs w:val="16"/>
          <w:lang w:val="sr-Cyrl-CS"/>
        </w:rPr>
        <w:t>Ако се ради о консултантима на пројекту као дио</w:t>
      </w:r>
      <w:r w:rsidRPr="00677D42">
        <w:rPr>
          <w:i/>
          <w:sz w:val="16"/>
          <w:szCs w:val="16"/>
          <w:lang w:val="sr-Cyrl-CS"/>
        </w:rPr>
        <w:t xml:space="preserve"> „пројектних трошкова“ </w:t>
      </w:r>
      <w:r w:rsidRPr="00677D42">
        <w:rPr>
          <w:sz w:val="16"/>
          <w:szCs w:val="16"/>
          <w:lang w:val="sr-Cyrl-CS"/>
        </w:rPr>
        <w:t>јединица је</w:t>
      </w:r>
      <w:r w:rsidR="008C53CB">
        <w:rPr>
          <w:i/>
          <w:sz w:val="16"/>
          <w:szCs w:val="16"/>
          <w:lang w:val="sr-Cyrl-CS"/>
        </w:rPr>
        <w:t xml:space="preserve"> „дан, </w:t>
      </w:r>
      <w:r w:rsidR="00A96EFA">
        <w:rPr>
          <w:i/>
          <w:sz w:val="16"/>
          <w:szCs w:val="16"/>
          <w:lang w:val="sr-Cyrl-CS"/>
        </w:rPr>
        <w:t>„</w:t>
      </w:r>
      <w:r w:rsidR="0020382B">
        <w:rPr>
          <w:i/>
          <w:sz w:val="16"/>
          <w:szCs w:val="16"/>
          <w:lang w:val="sr-Cyrl-CS"/>
        </w:rPr>
        <w:t>мјесец“</w:t>
      </w:r>
      <w:r w:rsidRPr="00677D42">
        <w:rPr>
          <w:i/>
          <w:sz w:val="16"/>
          <w:szCs w:val="16"/>
          <w:lang w:val="sr-Cyrl-CS"/>
        </w:rPr>
        <w:t xml:space="preserve"> </w:t>
      </w:r>
      <w:r w:rsidRPr="00677D42">
        <w:rPr>
          <w:sz w:val="16"/>
          <w:szCs w:val="16"/>
          <w:lang w:val="sr-Cyrl-CS"/>
        </w:rPr>
        <w:t>или</w:t>
      </w:r>
      <w:r w:rsidRPr="00677D42">
        <w:rPr>
          <w:i/>
          <w:sz w:val="16"/>
          <w:szCs w:val="16"/>
          <w:lang w:val="sr-Cyrl-CS"/>
        </w:rPr>
        <w:t xml:space="preserve"> „паушал“ </w:t>
      </w:r>
      <w:r w:rsidRPr="00677D42">
        <w:rPr>
          <w:sz w:val="16"/>
          <w:szCs w:val="16"/>
          <w:lang w:val="sr-Cyrl-CS"/>
        </w:rPr>
        <w:t xml:space="preserve">зависно од начина </w:t>
      </w:r>
    </w:p>
    <w:p w:rsidR="00677D42" w:rsidRPr="00F04611" w:rsidRDefault="00677D42" w:rsidP="00F04611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на који је договорено извршавање задатака кроз опис посла.</w:t>
      </w:r>
    </w:p>
    <w:p w:rsidR="00677D42" w:rsidRPr="00677D42" w:rsidRDefault="00677D42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Број јединица</w:t>
      </w:r>
      <w:r w:rsidRPr="00677D42">
        <w:rPr>
          <w:sz w:val="16"/>
          <w:szCs w:val="16"/>
        </w:rPr>
        <w:t xml:space="preserve"> </w:t>
      </w:r>
      <w:r w:rsidRPr="00677D42">
        <w:rPr>
          <w:sz w:val="16"/>
          <w:szCs w:val="16"/>
          <w:lang w:val="sr-Cyrl-CS"/>
        </w:rPr>
        <w:t>се односи на то колико ће горе наведених јединица бити финансирано у току трајања пројекта.</w:t>
      </w:r>
    </w:p>
    <w:p w:rsidR="00677D42" w:rsidRPr="00677D42" w:rsidRDefault="00677D42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Јединична цијена</w:t>
      </w:r>
      <w:r w:rsidRPr="00677D42">
        <w:rPr>
          <w:sz w:val="16"/>
          <w:szCs w:val="16"/>
          <w:lang w:val="sr-Cyrl-CS"/>
        </w:rPr>
        <w:t xml:space="preserve"> као што име каже се односи на цијену јединице у конвертибилним маркама.</w:t>
      </w:r>
    </w:p>
    <w:p w:rsidR="00677D42" w:rsidRPr="00677D42" w:rsidRDefault="00677D42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Укупно</w:t>
      </w:r>
      <w:r w:rsidRPr="00677D42">
        <w:rPr>
          <w:sz w:val="16"/>
          <w:szCs w:val="16"/>
          <w:lang w:val="sr-Cyrl-CS"/>
        </w:rPr>
        <w:t xml:space="preserve"> представља резултат јединичне цијене и броја јединица. Најбоље је користити формулу у табели у екселу, како бисте били тачни при израчунавању. </w:t>
      </w:r>
    </w:p>
    <w:p w:rsidR="003D6DCC" w:rsidRDefault="00A04ADF" w:rsidP="00677D42">
      <w:pPr>
        <w:numPr>
          <w:ilvl w:val="0"/>
          <w:numId w:val="3"/>
        </w:numPr>
        <w:spacing w:after="0" w:line="240" w:lineRule="auto"/>
        <w:contextualSpacing/>
        <w:jc w:val="both"/>
        <w:rPr>
          <w:sz w:val="16"/>
          <w:szCs w:val="16"/>
          <w:lang w:val="sr-Cyrl-CS"/>
        </w:rPr>
      </w:pPr>
      <w:r>
        <w:rPr>
          <w:b/>
          <w:sz w:val="16"/>
          <w:szCs w:val="16"/>
          <w:lang w:val="sr-Cyrl-CS"/>
        </w:rPr>
        <w:t xml:space="preserve">Приказ </w:t>
      </w:r>
      <w:r w:rsidR="00677D42" w:rsidRPr="00677D42">
        <w:rPr>
          <w:b/>
          <w:sz w:val="16"/>
          <w:szCs w:val="16"/>
          <w:lang w:val="sr-Cyrl-CS"/>
        </w:rPr>
        <w:t>трошкова по мјесецима</w:t>
      </w:r>
      <w:r w:rsidR="00677D42" w:rsidRPr="00677D42">
        <w:rPr>
          <w:sz w:val="16"/>
          <w:szCs w:val="16"/>
          <w:lang w:val="sr-Cyrl-CS"/>
        </w:rPr>
        <w:t xml:space="preserve"> омогућава боље планирање динамике утрошка средстава. Збир колоне појединачног мјесеца се уписује у дну колоне, а збир свих</w:t>
      </w:r>
    </w:p>
    <w:p w:rsidR="00677D42" w:rsidRPr="00677D42" w:rsidRDefault="00677D42" w:rsidP="003D6DCC">
      <w:pPr>
        <w:spacing w:after="0" w:line="240" w:lineRule="auto"/>
        <w:ind w:left="720"/>
        <w:contextualSpacing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 колона </w:t>
      </w:r>
      <w:r w:rsidR="003D6DCC">
        <w:rPr>
          <w:sz w:val="16"/>
          <w:szCs w:val="16"/>
          <w:lang w:val="sr-Cyrl-CS"/>
        </w:rPr>
        <w:t xml:space="preserve">и </w:t>
      </w:r>
      <w:r w:rsidRPr="00677D42">
        <w:rPr>
          <w:sz w:val="16"/>
          <w:szCs w:val="16"/>
          <w:lang w:val="sr-Cyrl-CS"/>
        </w:rPr>
        <w:t xml:space="preserve">мора бити идентичан укупном буџету. На овај начин се обезбјеђује и контрола тачности буџета током припреме.  </w:t>
      </w: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677D42" w:rsidRPr="00677D42" w:rsidRDefault="000C1E82" w:rsidP="00677D42">
      <w:pPr>
        <w:spacing w:after="0" w:line="240" w:lineRule="auto"/>
        <w:jc w:val="both"/>
        <w:rPr>
          <w:b/>
          <w:sz w:val="16"/>
          <w:szCs w:val="16"/>
          <w:lang w:val="sr-Cyrl-CS"/>
        </w:rPr>
      </w:pPr>
      <w:r>
        <w:rPr>
          <w:b/>
          <w:sz w:val="16"/>
          <w:szCs w:val="16"/>
          <w:lang w:val="sr-Cyrl-CS"/>
        </w:rPr>
        <w:t xml:space="preserve">   </w:t>
      </w:r>
    </w:p>
    <w:p w:rsidR="000C1E82" w:rsidRDefault="000C1E82" w:rsidP="00677D42">
      <w:pPr>
        <w:spacing w:after="0" w:line="240" w:lineRule="auto"/>
        <w:jc w:val="both"/>
        <w:rPr>
          <w:b/>
          <w:sz w:val="16"/>
          <w:szCs w:val="16"/>
          <w:lang w:val="sr-Cyrl-CS"/>
        </w:rPr>
      </w:pPr>
      <w:r>
        <w:rPr>
          <w:b/>
          <w:sz w:val="16"/>
          <w:szCs w:val="16"/>
          <w:lang w:val="sr-Cyrl-CS"/>
        </w:rPr>
        <w:t>1. К</w:t>
      </w:r>
      <w:r w:rsidRPr="000C1E82">
        <w:rPr>
          <w:b/>
          <w:sz w:val="16"/>
          <w:szCs w:val="16"/>
          <w:lang w:val="sr-Cyrl-CS"/>
        </w:rPr>
        <w:t>оординација прој</w:t>
      </w:r>
      <w:r>
        <w:rPr>
          <w:b/>
          <w:sz w:val="16"/>
          <w:szCs w:val="16"/>
          <w:lang w:val="sr-Cyrl-CS"/>
        </w:rPr>
        <w:t>е</w:t>
      </w:r>
      <w:r w:rsidRPr="000C1E82">
        <w:rPr>
          <w:b/>
          <w:sz w:val="16"/>
          <w:szCs w:val="16"/>
          <w:lang w:val="sr-Cyrl-CS"/>
        </w:rPr>
        <w:t>кта (административно особље)</w:t>
      </w:r>
    </w:p>
    <w:p w:rsidR="00A27838" w:rsidRPr="00A27838" w:rsidRDefault="00A27838" w:rsidP="00677D42">
      <w:pPr>
        <w:spacing w:after="0" w:line="240" w:lineRule="auto"/>
        <w:jc w:val="both"/>
        <w:rPr>
          <w:b/>
          <w:sz w:val="10"/>
          <w:szCs w:val="10"/>
          <w:lang w:val="sr-Cyrl-CS"/>
        </w:rPr>
      </w:pPr>
    </w:p>
    <w:p w:rsidR="000C1E82" w:rsidRDefault="00677D42" w:rsidP="00677D42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Ова буџетска категорија је предвиђена за особље које је ангажовано на имплементацији пројекта. Свака позиција представља једну подкатегорију, која може да буде </w:t>
      </w:r>
    </w:p>
    <w:p w:rsidR="000C1E82" w:rsidRDefault="00677D42" w:rsidP="00677D42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предвиђена током читаве имплементације или само за одређен број мјесеци. Уколико особље не ради пуно радно вријеме на назначеној позији треба ставити звјездицу (*)</w:t>
      </w:r>
      <w:r w:rsidRPr="00677D42">
        <w:rPr>
          <w:sz w:val="16"/>
          <w:szCs w:val="16"/>
        </w:rPr>
        <w:t>.</w:t>
      </w:r>
      <w:r w:rsidRPr="00677D42">
        <w:rPr>
          <w:sz w:val="16"/>
          <w:szCs w:val="16"/>
          <w:lang w:val="sr-Cyrl-CS"/>
        </w:rPr>
        <w:t xml:space="preserve"> </w:t>
      </w:r>
    </w:p>
    <w:p w:rsidR="000C1E82" w:rsidRDefault="00677D42" w:rsidP="00677D42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Све ово се треба рефлектовати и кроз број јединица. У трошкове који су предвиђени по појединачној ставци за особље треба укључити комплетну бруто мјесечну надокнаду</w:t>
      </w:r>
    </w:p>
    <w:p w:rsidR="009C64E5" w:rsidRDefault="00677D42" w:rsidP="00677D42">
      <w:pPr>
        <w:spacing w:after="0" w:line="240" w:lineRule="auto"/>
        <w:jc w:val="both"/>
        <w:rPr>
          <w:sz w:val="16"/>
          <w:szCs w:val="16"/>
        </w:rPr>
      </w:pPr>
      <w:r w:rsidRPr="00677D42">
        <w:rPr>
          <w:sz w:val="16"/>
          <w:szCs w:val="16"/>
          <w:lang w:val="sr-Cyrl-CS"/>
        </w:rPr>
        <w:t xml:space="preserve"> (уговор, плаћен порез). Збир нето плате и припадајућих доприноса треба да буде јед</w:t>
      </w:r>
      <w:r w:rsidR="00F7082C">
        <w:rPr>
          <w:sz w:val="16"/>
          <w:szCs w:val="16"/>
          <w:lang w:val="sr-Cyrl-CS"/>
        </w:rPr>
        <w:t>и</w:t>
      </w:r>
      <w:r w:rsidRPr="00677D42">
        <w:rPr>
          <w:sz w:val="16"/>
          <w:szCs w:val="16"/>
          <w:lang w:val="sr-Cyrl-CS"/>
        </w:rPr>
        <w:t>нична цијена</w:t>
      </w:r>
      <w:r w:rsidR="009C64E5">
        <w:rPr>
          <w:sz w:val="16"/>
          <w:szCs w:val="16"/>
        </w:rPr>
        <w:t>.</w:t>
      </w:r>
      <w:r w:rsidRPr="00677D42">
        <w:rPr>
          <w:sz w:val="16"/>
          <w:szCs w:val="16"/>
          <w:lang w:val="sr-Cyrl-CS"/>
        </w:rPr>
        <w:t xml:space="preserve"> </w:t>
      </w:r>
    </w:p>
    <w:p w:rsidR="009C64E5" w:rsidRDefault="009C64E5" w:rsidP="00677D42">
      <w:pPr>
        <w:spacing w:after="0" w:line="240" w:lineRule="auto"/>
        <w:jc w:val="both"/>
        <w:rPr>
          <w:sz w:val="16"/>
          <w:szCs w:val="16"/>
        </w:rPr>
      </w:pPr>
    </w:p>
    <w:p w:rsidR="00A27838" w:rsidRDefault="00677D42" w:rsidP="00A27838">
      <w:pPr>
        <w:spacing w:after="0" w:line="240" w:lineRule="auto"/>
        <w:jc w:val="both"/>
        <w:rPr>
          <w:b/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2.</w:t>
      </w:r>
      <w:r w:rsidRPr="00677D42">
        <w:rPr>
          <w:b/>
          <w:sz w:val="16"/>
          <w:szCs w:val="16"/>
        </w:rPr>
        <w:t xml:space="preserve"> </w:t>
      </w:r>
      <w:r w:rsidR="00280925">
        <w:rPr>
          <w:b/>
          <w:sz w:val="16"/>
          <w:szCs w:val="16"/>
          <w:lang w:val="sr-Cyrl-CS"/>
        </w:rPr>
        <w:t>П</w:t>
      </w:r>
      <w:r w:rsidRPr="00677D42">
        <w:rPr>
          <w:b/>
          <w:sz w:val="16"/>
          <w:szCs w:val="16"/>
          <w:lang w:val="sr-Cyrl-CS"/>
        </w:rPr>
        <w:t>ревоз</w:t>
      </w:r>
    </w:p>
    <w:p w:rsidR="00A27838" w:rsidRPr="00A27838" w:rsidRDefault="00A27838" w:rsidP="00A27838">
      <w:pPr>
        <w:spacing w:after="0" w:line="240" w:lineRule="auto"/>
        <w:jc w:val="both"/>
        <w:rPr>
          <w:color w:val="000000" w:themeColor="text1"/>
          <w:sz w:val="10"/>
          <w:szCs w:val="10"/>
          <w:lang w:val="sr-Cyrl-CS"/>
        </w:rPr>
      </w:pPr>
    </w:p>
    <w:p w:rsidR="00406C00" w:rsidRDefault="00677D42" w:rsidP="003D6DCC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color w:val="000000" w:themeColor="text1"/>
          <w:sz w:val="16"/>
          <w:szCs w:val="16"/>
          <w:lang w:val="sr-Cyrl-CS"/>
        </w:rPr>
        <w:t xml:space="preserve">Надокнада из ове категорије се врши за </w:t>
      </w:r>
      <w:r w:rsidR="00406C00">
        <w:rPr>
          <w:color w:val="000000" w:themeColor="text1"/>
          <w:sz w:val="16"/>
          <w:szCs w:val="16"/>
          <w:lang w:val="sr-Cyrl-CS"/>
        </w:rPr>
        <w:t xml:space="preserve">превоз који је неопходан за обављање послова административног особља на пројекту. </w:t>
      </w:r>
    </w:p>
    <w:p w:rsidR="004D0DB4" w:rsidRPr="00126F32" w:rsidRDefault="00677D42" w:rsidP="004D0DB4">
      <w:pPr>
        <w:spacing w:after="0" w:line="240" w:lineRule="auto"/>
        <w:jc w:val="both"/>
        <w:rPr>
          <w:color w:val="000000" w:themeColor="text1"/>
          <w:sz w:val="16"/>
          <w:szCs w:val="16"/>
        </w:rPr>
      </w:pPr>
      <w:r w:rsidRPr="00677D42">
        <w:rPr>
          <w:sz w:val="16"/>
          <w:szCs w:val="16"/>
          <w:lang w:val="sr-Cyrl-CS"/>
        </w:rPr>
        <w:t xml:space="preserve"> Ако је у питању </w:t>
      </w:r>
      <w:r w:rsidR="00406C00">
        <w:rPr>
          <w:sz w:val="16"/>
          <w:szCs w:val="16"/>
          <w:lang w:val="sr-Cyrl-CS"/>
        </w:rPr>
        <w:t xml:space="preserve">надокнада за гориво у </w:t>
      </w:r>
      <w:r w:rsidR="00406C00" w:rsidRPr="00677D42">
        <w:rPr>
          <w:color w:val="000000" w:themeColor="text1"/>
          <w:sz w:val="16"/>
          <w:szCs w:val="16"/>
          <w:lang w:val="sr-Cyrl-CS"/>
        </w:rPr>
        <w:t>колону „јединица“ треба унијети „</w:t>
      </w:r>
      <w:r w:rsidR="00406C00" w:rsidRPr="00677D42">
        <w:rPr>
          <w:i/>
          <w:color w:val="000000" w:themeColor="text1"/>
          <w:sz w:val="16"/>
          <w:szCs w:val="16"/>
          <w:lang w:val="sr-Cyrl-CS"/>
        </w:rPr>
        <w:t xml:space="preserve">литар“, </w:t>
      </w:r>
      <w:r w:rsidR="00406C00" w:rsidRPr="00677D42">
        <w:rPr>
          <w:color w:val="000000" w:themeColor="text1"/>
          <w:sz w:val="16"/>
          <w:szCs w:val="16"/>
          <w:lang w:val="sr-Cyrl-CS"/>
        </w:rPr>
        <w:t>а број јединица  „</w:t>
      </w:r>
      <w:r w:rsidR="00406C00" w:rsidRPr="00677D42">
        <w:rPr>
          <w:i/>
          <w:color w:val="000000" w:themeColor="text1"/>
          <w:sz w:val="16"/>
          <w:szCs w:val="16"/>
          <w:lang w:val="sr-Cyrl-CS"/>
        </w:rPr>
        <w:t>колико километара“</w:t>
      </w:r>
      <w:r w:rsidR="00406C00">
        <w:rPr>
          <w:color w:val="000000" w:themeColor="text1"/>
          <w:sz w:val="16"/>
          <w:szCs w:val="16"/>
          <w:lang w:val="sr-Cyrl-CS"/>
        </w:rPr>
        <w:t xml:space="preserve">, </w:t>
      </w:r>
    </w:p>
    <w:p w:rsidR="00406C00" w:rsidRDefault="00406C00" w:rsidP="00406C00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Ако се ради о другом превозном средству </w:t>
      </w:r>
      <w:r w:rsidR="00677D42" w:rsidRPr="00677D42">
        <w:rPr>
          <w:sz w:val="16"/>
          <w:szCs w:val="16"/>
          <w:lang w:val="sr-Cyrl-CS"/>
        </w:rPr>
        <w:t xml:space="preserve"> нпр. аутобус у колону „јединица“ уноси се „</w:t>
      </w:r>
      <w:r w:rsidR="00677D42" w:rsidRPr="00677D42">
        <w:rPr>
          <w:i/>
          <w:sz w:val="16"/>
          <w:szCs w:val="16"/>
          <w:lang w:val="sr-Cyrl-CS"/>
        </w:rPr>
        <w:t xml:space="preserve">аутобус“, </w:t>
      </w:r>
      <w:r w:rsidR="005E7A05">
        <w:rPr>
          <w:sz w:val="16"/>
          <w:szCs w:val="16"/>
          <w:lang w:val="sr-Cyrl-CS"/>
        </w:rPr>
        <w:t xml:space="preserve">у </w:t>
      </w:r>
      <w:r w:rsidR="00677D42" w:rsidRPr="00677D42">
        <w:rPr>
          <w:sz w:val="16"/>
          <w:szCs w:val="16"/>
          <w:lang w:val="sr-Cyrl-CS"/>
        </w:rPr>
        <w:t>број</w:t>
      </w:r>
      <w:r w:rsidR="005E7A05">
        <w:rPr>
          <w:sz w:val="16"/>
          <w:szCs w:val="16"/>
          <w:lang w:val="sr-Cyrl-CS"/>
        </w:rPr>
        <w:t>у</w:t>
      </w:r>
      <w:r w:rsidR="00677D42" w:rsidRPr="00677D42">
        <w:rPr>
          <w:sz w:val="16"/>
          <w:szCs w:val="16"/>
          <w:lang w:val="sr-Cyrl-CS"/>
        </w:rPr>
        <w:t xml:space="preserve"> јединица уноси се </w:t>
      </w:r>
    </w:p>
    <w:p w:rsidR="009705BB" w:rsidRPr="00406C00" w:rsidRDefault="00677D42" w:rsidP="00406C00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ко</w:t>
      </w:r>
      <w:r w:rsidR="00126F32">
        <w:rPr>
          <w:sz w:val="16"/>
          <w:szCs w:val="16"/>
          <w:lang w:val="sr-Cyrl-CS"/>
        </w:rPr>
        <w:t>личина/број (један, два и сл.)</w:t>
      </w:r>
      <w:r w:rsidR="00126F32">
        <w:rPr>
          <w:sz w:val="16"/>
          <w:szCs w:val="16"/>
        </w:rPr>
        <w:t xml:space="preserve">. </w:t>
      </w:r>
      <w:r w:rsidR="009705BB">
        <w:rPr>
          <w:sz w:val="16"/>
          <w:szCs w:val="16"/>
          <w:lang w:val="sr-Cyrl-CS"/>
        </w:rPr>
        <w:t>Трошкови превоза</w:t>
      </w:r>
      <w:r w:rsidR="009705BB">
        <w:rPr>
          <w:sz w:val="16"/>
          <w:szCs w:val="16"/>
        </w:rPr>
        <w:t xml:space="preserve"> </w:t>
      </w:r>
      <w:r w:rsidR="009705BB">
        <w:rPr>
          <w:sz w:val="16"/>
          <w:szCs w:val="16"/>
          <w:lang w:val="sr-Cyrl-CS"/>
        </w:rPr>
        <w:t xml:space="preserve">који </w:t>
      </w:r>
      <w:r w:rsidR="005C10D5">
        <w:rPr>
          <w:sz w:val="16"/>
          <w:szCs w:val="16"/>
          <w:lang w:val="sr-Cyrl-CS"/>
        </w:rPr>
        <w:t>су везани за</w:t>
      </w:r>
      <w:r w:rsidR="009705BB">
        <w:rPr>
          <w:sz w:val="16"/>
          <w:szCs w:val="16"/>
          <w:lang w:val="sr-Cyrl-CS"/>
        </w:rPr>
        <w:t xml:space="preserve"> </w:t>
      </w:r>
      <w:r w:rsidR="005C10D5">
        <w:rPr>
          <w:sz w:val="16"/>
          <w:szCs w:val="16"/>
          <w:lang w:val="sr-Cyrl-CS"/>
        </w:rPr>
        <w:t xml:space="preserve">директну </w:t>
      </w:r>
      <w:r w:rsidR="009705BB">
        <w:rPr>
          <w:sz w:val="16"/>
          <w:szCs w:val="16"/>
          <w:lang w:val="sr-Cyrl-CS"/>
        </w:rPr>
        <w:t xml:space="preserve">пројектну активност </w:t>
      </w:r>
      <w:r w:rsidR="005C10D5">
        <w:rPr>
          <w:sz w:val="16"/>
          <w:szCs w:val="16"/>
          <w:lang w:val="sr-Cyrl-CS"/>
        </w:rPr>
        <w:t xml:space="preserve">намјењену корисницима пројекта </w:t>
      </w:r>
      <w:r w:rsidR="009705BB">
        <w:rPr>
          <w:sz w:val="16"/>
          <w:szCs w:val="16"/>
          <w:lang w:val="sr-Cyrl-CS"/>
        </w:rPr>
        <w:t xml:space="preserve">могу се уврстити у пројектне трошкове. </w:t>
      </w: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677D42" w:rsidRPr="00677D42" w:rsidRDefault="00677D42" w:rsidP="00677D42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3.</w:t>
      </w:r>
      <w:r w:rsidRPr="00677D42">
        <w:rPr>
          <w:sz w:val="16"/>
          <w:szCs w:val="16"/>
          <w:lang w:val="sr-Cyrl-CS"/>
        </w:rPr>
        <w:t xml:space="preserve"> </w:t>
      </w:r>
      <w:r w:rsidRPr="00677D42">
        <w:rPr>
          <w:b/>
          <w:sz w:val="16"/>
          <w:szCs w:val="16"/>
          <w:lang w:val="sr-Cyrl-CS"/>
        </w:rPr>
        <w:t>Канцеларијски трошкови</w:t>
      </w: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3D6DCC" w:rsidRDefault="00677D42" w:rsidP="003D6DCC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У овој ставци потребно је навести евентуалну опрему коју сте планирали купити током имплементације пројекта, с тим да у наративном дијелу буџета који се </w:t>
      </w:r>
    </w:p>
    <w:p w:rsidR="003D6DCC" w:rsidRDefault="00677D42" w:rsidP="003D6DCC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налази у Приједлогу пројекта потребно појаснити колико је иста неоподна за имплементацију пројекта и на који начин ће утицати тј. поб</w:t>
      </w:r>
      <w:r w:rsidR="0025484E">
        <w:rPr>
          <w:sz w:val="16"/>
          <w:szCs w:val="16"/>
          <w:lang w:val="sr-Cyrl-CS"/>
        </w:rPr>
        <w:t xml:space="preserve">ољшати имплементацију пројекта, </w:t>
      </w:r>
    </w:p>
    <w:p w:rsidR="003D6DCC" w:rsidRDefault="0025484E" w:rsidP="0025484E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с тим да </w:t>
      </w:r>
      <w:r w:rsidR="00EA3CED">
        <w:rPr>
          <w:sz w:val="16"/>
          <w:szCs w:val="16"/>
          <w:lang w:val="sr-Cyrl-CS"/>
        </w:rPr>
        <w:t xml:space="preserve">трошкови куповине опреме </w:t>
      </w:r>
      <w:r w:rsidR="003D6DCC">
        <w:rPr>
          <w:sz w:val="16"/>
          <w:szCs w:val="16"/>
          <w:lang w:val="sr-Cyrl-CS"/>
        </w:rPr>
        <w:t xml:space="preserve">не могу прелазити 10% од укупно тражених средстава. </w:t>
      </w:r>
      <w:r w:rsidR="00677D42" w:rsidRPr="00677D42">
        <w:rPr>
          <w:sz w:val="16"/>
          <w:szCs w:val="16"/>
          <w:lang w:val="sr-Cyrl-CS"/>
        </w:rPr>
        <w:t xml:space="preserve">Јединичне цијене које се уносе у буџет требале би бити планиране на што </w:t>
      </w:r>
    </w:p>
    <w:p w:rsidR="0004344D" w:rsidRDefault="00677D42" w:rsidP="0025484E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реалнијој основи за тражену категорију (препорука је да се процијена уради у складу са тржиштним цијенама). Сваки производ који планирате купити </w:t>
      </w:r>
    </w:p>
    <w:p w:rsidR="00677D42" w:rsidRPr="00677D42" w:rsidRDefault="00677D42" w:rsidP="0025484E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ће чинити посебну подкатегорију, нпр. 3.1) факс, 3.2) телефон – за сваку ставку је потребно уписати цијену и количину.</w:t>
      </w:r>
    </w:p>
    <w:p w:rsidR="003D6DCC" w:rsidRDefault="00677D42" w:rsidP="003D6DCC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>У канцеларијске трошкове спадају и изнајмљивање простора, струја, вода, телефон/и или гријање уколико није укључено у цијену ренте.</w:t>
      </w:r>
      <w:r w:rsidR="003D6DCC">
        <w:rPr>
          <w:sz w:val="16"/>
          <w:szCs w:val="16"/>
          <w:lang w:val="sr-Cyrl-CS"/>
        </w:rPr>
        <w:t xml:space="preserve"> </w:t>
      </w:r>
      <w:r w:rsidRPr="00677D42">
        <w:rPr>
          <w:sz w:val="16"/>
          <w:szCs w:val="16"/>
          <w:lang w:val="sr-Cyrl-CS"/>
        </w:rPr>
        <w:t xml:space="preserve">Свака од ставки треба </w:t>
      </w:r>
    </w:p>
    <w:p w:rsidR="00F85A87" w:rsidRDefault="00677D42" w:rsidP="003D6DCC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бити буџетирана по мјесечној основи. Такође, све ставке требају бити раздвојене уколико се као такве плаћају, једино ако је у цијену ренте укључена цијена нпр. струје и </w:t>
      </w:r>
    </w:p>
    <w:p w:rsidR="00677D42" w:rsidRPr="00677D42" w:rsidRDefault="00677D42" w:rsidP="00752298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воде,али у наративном дијелу треба нагласити да је то саставни дио планираног плаћања. </w:t>
      </w:r>
    </w:p>
    <w:p w:rsidR="006423A6" w:rsidRDefault="00677D42" w:rsidP="00F85A87">
      <w:pPr>
        <w:spacing w:after="0" w:line="240" w:lineRule="auto"/>
        <w:jc w:val="both"/>
        <w:rPr>
          <w:sz w:val="16"/>
          <w:szCs w:val="16"/>
          <w:lang w:val="sr-Cyrl-CS"/>
        </w:rPr>
      </w:pPr>
      <w:r w:rsidRPr="00677D42">
        <w:rPr>
          <w:sz w:val="16"/>
          <w:szCs w:val="16"/>
          <w:lang w:val="sr-Cyrl-CS"/>
        </w:rPr>
        <w:t xml:space="preserve">Уколико је предвиђено плаћање рачуна мобилног телефона, треба нагласити да се оно врши искључиво куповином бона за допуну рачуна и на тај начин се и </w:t>
      </w:r>
    </w:p>
    <w:p w:rsidR="001700D3" w:rsidRDefault="00415673" w:rsidP="001700D3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Планира</w:t>
      </w:r>
      <w:r>
        <w:rPr>
          <w:sz w:val="16"/>
          <w:szCs w:val="16"/>
        </w:rPr>
        <w:t xml:space="preserve">, a </w:t>
      </w:r>
      <w:r>
        <w:rPr>
          <w:sz w:val="16"/>
          <w:szCs w:val="16"/>
          <w:lang w:val="sr-Cyrl-CS"/>
        </w:rPr>
        <w:t>рачуни фиксног телефона само ако гласе на име удружења.</w:t>
      </w:r>
      <w:r w:rsidR="00677D42" w:rsidRPr="00677D42">
        <w:rPr>
          <w:sz w:val="16"/>
          <w:szCs w:val="16"/>
          <w:lang w:val="sr-Cyrl-CS"/>
        </w:rPr>
        <w:t xml:space="preserve"> У канцеларијске трошкове се, такође, убраја: канцеларијски материјал,  копирањ</w:t>
      </w:r>
      <w:r w:rsidR="001700D3">
        <w:rPr>
          <w:sz w:val="16"/>
          <w:szCs w:val="16"/>
          <w:lang w:val="sr-Cyrl-CS"/>
        </w:rPr>
        <w:t xml:space="preserve">е материјала, </w:t>
      </w:r>
      <w:r w:rsidR="001700D3" w:rsidRPr="001700D3">
        <w:rPr>
          <w:sz w:val="16"/>
          <w:szCs w:val="16"/>
          <w:lang w:val="sr-Cyrl-CS"/>
        </w:rPr>
        <w:t xml:space="preserve"> </w:t>
      </w:r>
      <w:r w:rsidR="001700D3" w:rsidRPr="00677D42">
        <w:rPr>
          <w:sz w:val="16"/>
          <w:szCs w:val="16"/>
          <w:lang w:val="sr-Cyrl-CS"/>
        </w:rPr>
        <w:t>трошкови поштарине, одржавање опреме која се кори</w:t>
      </w:r>
      <w:r w:rsidR="001700D3">
        <w:rPr>
          <w:sz w:val="16"/>
          <w:szCs w:val="16"/>
          <w:lang w:val="sr-Cyrl-CS"/>
        </w:rPr>
        <w:t xml:space="preserve">сти за </w:t>
      </w:r>
    </w:p>
    <w:p w:rsidR="00F85A87" w:rsidRPr="00341FE4" w:rsidRDefault="001700D3" w:rsidP="001700D3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имплементацију пројекта, </w:t>
      </w:r>
      <w:r w:rsidRPr="00677D42">
        <w:rPr>
          <w:sz w:val="16"/>
          <w:szCs w:val="16"/>
          <w:lang w:val="sr-Cyrl-CS"/>
        </w:rPr>
        <w:t xml:space="preserve">претплате на одређене магазине и сл. </w:t>
      </w:r>
      <w:r w:rsidR="00677D42" w:rsidRPr="00677D42">
        <w:rPr>
          <w:sz w:val="16"/>
          <w:szCs w:val="16"/>
          <w:lang w:val="sr-Cyrl-CS"/>
        </w:rPr>
        <w:t>Канцеларијс</w:t>
      </w:r>
      <w:r>
        <w:rPr>
          <w:sz w:val="16"/>
          <w:szCs w:val="16"/>
          <w:lang w:val="sr-Cyrl-CS"/>
        </w:rPr>
        <w:t>ки материјал обухвата трошкове нпр. папир, хефталице, спајалице.</w:t>
      </w:r>
    </w:p>
    <w:p w:rsidR="00F85A87" w:rsidRPr="00F85A87" w:rsidRDefault="00F85A87" w:rsidP="00677D42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DC5413" w:rsidRDefault="00677D42" w:rsidP="00DC5413">
      <w:pPr>
        <w:spacing w:after="0" w:line="240" w:lineRule="auto"/>
        <w:jc w:val="both"/>
        <w:rPr>
          <w:b/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4. Пројектни трошкови</w:t>
      </w:r>
    </w:p>
    <w:p w:rsidR="00F85A87" w:rsidRPr="00DC5413" w:rsidRDefault="00677D42" w:rsidP="00DC5413">
      <w:pPr>
        <w:spacing w:after="0" w:line="240" w:lineRule="auto"/>
        <w:jc w:val="both"/>
        <w:rPr>
          <w:b/>
          <w:sz w:val="16"/>
          <w:szCs w:val="16"/>
        </w:rPr>
      </w:pPr>
      <w:r w:rsidRPr="00677D42">
        <w:rPr>
          <w:sz w:val="16"/>
          <w:szCs w:val="16"/>
          <w:lang w:val="sr-Cyrl-CS"/>
        </w:rPr>
        <w:t xml:space="preserve">У зависности од планираних активности потребно је што детаљније и реално појаснити трошкове предвиђене за програмски дио активности </w:t>
      </w:r>
      <w:r w:rsidR="00C61B6D" w:rsidRPr="00C61B6D">
        <w:rPr>
          <w:sz w:val="14"/>
          <w:szCs w:val="14"/>
          <w:lang w:val="sr-Cyrl-CS"/>
        </w:rPr>
        <w:t xml:space="preserve">као што су: </w:t>
      </w:r>
    </w:p>
    <w:p w:rsidR="0004344D" w:rsidRDefault="00C61B6D" w:rsidP="00DC5413">
      <w:pPr>
        <w:spacing w:after="0" w:line="240" w:lineRule="auto"/>
        <w:jc w:val="both"/>
        <w:rPr>
          <w:sz w:val="14"/>
          <w:szCs w:val="14"/>
          <w:lang w:val="sr-Cyrl-CS"/>
        </w:rPr>
      </w:pPr>
      <w:r w:rsidRPr="00C61B6D">
        <w:rPr>
          <w:sz w:val="14"/>
          <w:szCs w:val="14"/>
          <w:lang w:val="sr-Cyrl-CS"/>
        </w:rPr>
        <w:t>радионице, обуке, тренинзи, групни рад са корисницима пројекта</w:t>
      </w:r>
      <w:r w:rsidR="0004344D">
        <w:rPr>
          <w:sz w:val="14"/>
          <w:szCs w:val="14"/>
          <w:lang w:val="sr-Cyrl-CS"/>
        </w:rPr>
        <w:t xml:space="preserve">, с тим да трошкови у оквиру наведених активности такође требају бити раздвојене ставке, као </w:t>
      </w:r>
    </w:p>
    <w:p w:rsidR="001C1461" w:rsidRDefault="0004344D" w:rsidP="00DC5413">
      <w:pPr>
        <w:spacing w:after="0" w:line="240" w:lineRule="auto"/>
        <w:jc w:val="both"/>
        <w:rPr>
          <w:sz w:val="14"/>
          <w:szCs w:val="14"/>
          <w:lang w:val="sr-Cyrl-CS"/>
        </w:rPr>
      </w:pPr>
      <w:r>
        <w:rPr>
          <w:sz w:val="14"/>
          <w:szCs w:val="14"/>
          <w:lang w:val="sr-Cyrl-CS"/>
        </w:rPr>
        <w:t xml:space="preserve">нпр. </w:t>
      </w:r>
      <w:r w:rsidRPr="0004344D">
        <w:rPr>
          <w:i/>
          <w:sz w:val="14"/>
          <w:szCs w:val="14"/>
          <w:lang w:val="sr-Cyrl-CS"/>
        </w:rPr>
        <w:t>4.1) водитељ радионице</w:t>
      </w:r>
      <w:r>
        <w:rPr>
          <w:sz w:val="14"/>
          <w:szCs w:val="14"/>
          <w:lang w:val="sr-Cyrl-CS"/>
        </w:rPr>
        <w:t xml:space="preserve"> , </w:t>
      </w:r>
      <w:r w:rsidRPr="0004344D">
        <w:rPr>
          <w:i/>
          <w:sz w:val="14"/>
          <w:szCs w:val="14"/>
          <w:lang w:val="sr-Cyrl-CS"/>
        </w:rPr>
        <w:t>4</w:t>
      </w:r>
      <w:r>
        <w:rPr>
          <w:i/>
          <w:sz w:val="14"/>
          <w:szCs w:val="14"/>
          <w:lang w:val="sr-Cyrl-CS"/>
        </w:rPr>
        <w:t>.2) материјал за радионицу и сл</w:t>
      </w:r>
      <w:r w:rsidR="00C61B6D" w:rsidRPr="00C61B6D">
        <w:rPr>
          <w:sz w:val="14"/>
          <w:szCs w:val="14"/>
          <w:lang w:val="sr-Cyrl-CS"/>
        </w:rPr>
        <w:t>.</w:t>
      </w:r>
      <w:r>
        <w:rPr>
          <w:sz w:val="14"/>
          <w:szCs w:val="14"/>
          <w:lang w:val="sr-Cyrl-CS"/>
        </w:rPr>
        <w:t xml:space="preserve"> </w:t>
      </w:r>
      <w:r w:rsidR="00F85A87">
        <w:rPr>
          <w:sz w:val="14"/>
          <w:szCs w:val="14"/>
          <w:lang w:val="sr-Cyrl-CS"/>
        </w:rPr>
        <w:t>У овом дијелу потребно је напомен</w:t>
      </w:r>
      <w:r>
        <w:rPr>
          <w:sz w:val="14"/>
          <w:szCs w:val="14"/>
          <w:lang w:val="sr-Cyrl-CS"/>
        </w:rPr>
        <w:t xml:space="preserve">ути да </w:t>
      </w:r>
      <w:r w:rsidR="001C1461">
        <w:rPr>
          <w:sz w:val="14"/>
          <w:szCs w:val="14"/>
          <w:lang w:val="sr-Cyrl-CS"/>
        </w:rPr>
        <w:t>се додјелом средстава неће суфинансирати трошкови</w:t>
      </w:r>
    </w:p>
    <w:p w:rsidR="00677D42" w:rsidRPr="0004344D" w:rsidRDefault="007E647A" w:rsidP="00DC5413">
      <w:pPr>
        <w:spacing w:after="0" w:line="240" w:lineRule="auto"/>
        <w:jc w:val="both"/>
        <w:rPr>
          <w:sz w:val="14"/>
          <w:szCs w:val="14"/>
          <w:lang w:val="sr-Cyrl-CS"/>
        </w:rPr>
      </w:pPr>
      <w:r>
        <w:rPr>
          <w:sz w:val="14"/>
          <w:szCs w:val="14"/>
          <w:lang w:val="sr-Cyrl-CS"/>
        </w:rPr>
        <w:t>трошкови хране, пића ,</w:t>
      </w:r>
      <w:r w:rsidR="001C1461">
        <w:rPr>
          <w:sz w:val="14"/>
          <w:szCs w:val="14"/>
          <w:lang w:val="sr-Cyrl-CS"/>
        </w:rPr>
        <w:t xml:space="preserve"> репрезентације</w:t>
      </w:r>
      <w:r>
        <w:rPr>
          <w:sz w:val="14"/>
          <w:szCs w:val="14"/>
          <w:lang w:val="sr-Cyrl-CS"/>
        </w:rPr>
        <w:t>, дневница</w:t>
      </w:r>
      <w:bookmarkStart w:id="0" w:name="_GoBack"/>
      <w:bookmarkEnd w:id="0"/>
      <w:r w:rsidR="001C1461">
        <w:rPr>
          <w:sz w:val="14"/>
          <w:szCs w:val="14"/>
          <w:lang w:val="sr-Cyrl-CS"/>
        </w:rPr>
        <w:t xml:space="preserve"> ( видјети члан 11. Правилника о суфинансирању пројеката удружења грађана ( „Службени гласник Града Бањалука, број: 6/17) </w:t>
      </w: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677D42" w:rsidRPr="00677D42" w:rsidRDefault="00677D42" w:rsidP="00677D42">
      <w:pPr>
        <w:spacing w:after="0" w:line="240" w:lineRule="auto"/>
        <w:jc w:val="both"/>
        <w:rPr>
          <w:b/>
          <w:sz w:val="16"/>
          <w:szCs w:val="16"/>
          <w:lang w:val="sr-Cyrl-CS"/>
        </w:rPr>
      </w:pPr>
      <w:r w:rsidRPr="00677D42">
        <w:rPr>
          <w:b/>
          <w:sz w:val="16"/>
          <w:szCs w:val="16"/>
          <w:lang w:val="sr-Cyrl-CS"/>
        </w:rPr>
        <w:t>5. Промоција пројекта</w:t>
      </w:r>
    </w:p>
    <w:p w:rsidR="00677D42" w:rsidRPr="00677D42" w:rsidRDefault="00677D42" w:rsidP="00677D42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F85A87" w:rsidRDefault="00A25051" w:rsidP="00DC5413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lastRenderedPageBreak/>
        <w:t>У оквиру ове категорије</w:t>
      </w:r>
      <w:r w:rsidR="00677D42" w:rsidRPr="00677D42">
        <w:rPr>
          <w:sz w:val="16"/>
          <w:szCs w:val="16"/>
          <w:lang w:val="sr-Cyrl-CS"/>
        </w:rPr>
        <w:t xml:space="preserve"> планирају се трошкови везани за промоцију пројекта, нпр: оглас у средствима информисања, билборди, веб сајт, штампање летака, брошура</w:t>
      </w:r>
      <w:r w:rsidR="00F85A87">
        <w:rPr>
          <w:sz w:val="16"/>
          <w:szCs w:val="16"/>
          <w:lang w:val="sr-Cyrl-CS"/>
        </w:rPr>
        <w:t xml:space="preserve">, </w:t>
      </w:r>
    </w:p>
    <w:p w:rsidR="00972617" w:rsidRDefault="00F85A87" w:rsidP="00DC5413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публикација</w:t>
      </w:r>
      <w:r w:rsidR="007E7901">
        <w:rPr>
          <w:sz w:val="16"/>
          <w:szCs w:val="16"/>
        </w:rPr>
        <w:t xml:space="preserve"> </w:t>
      </w:r>
      <w:r w:rsidR="007E7901">
        <w:rPr>
          <w:sz w:val="16"/>
          <w:szCs w:val="16"/>
          <w:lang w:val="sr-Cyrl-CS"/>
        </w:rPr>
        <w:t>и сл.</w:t>
      </w:r>
      <w:r w:rsidR="00677D42" w:rsidRPr="00677D42">
        <w:rPr>
          <w:sz w:val="16"/>
          <w:szCs w:val="16"/>
          <w:lang w:val="sr-Cyrl-CS"/>
        </w:rPr>
        <w:t xml:space="preserve"> </w:t>
      </w:r>
    </w:p>
    <w:p w:rsidR="00DC5413" w:rsidRDefault="00DC5413" w:rsidP="00DC5413">
      <w:pPr>
        <w:spacing w:after="0" w:line="240" w:lineRule="auto"/>
        <w:jc w:val="both"/>
        <w:rPr>
          <w:sz w:val="16"/>
          <w:szCs w:val="16"/>
          <w:lang w:val="sr-Cyrl-CS"/>
        </w:rPr>
      </w:pPr>
    </w:p>
    <w:p w:rsidR="00A80E44" w:rsidRDefault="00A80E44" w:rsidP="00DC5413">
      <w:pPr>
        <w:spacing w:after="0" w:line="240" w:lineRule="auto"/>
        <w:jc w:val="both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НАПОМЕНА: </w:t>
      </w:r>
    </w:p>
    <w:p w:rsidR="00A80E44" w:rsidRPr="00A80E44" w:rsidRDefault="00A80E44" w:rsidP="00DC5413">
      <w:pPr>
        <w:spacing w:after="0" w:line="240" w:lineRule="auto"/>
        <w:jc w:val="both"/>
        <w:rPr>
          <w:sz w:val="10"/>
          <w:szCs w:val="10"/>
          <w:lang w:val="sr-Cyrl-CS"/>
        </w:rPr>
      </w:pPr>
    </w:p>
    <w:p w:rsidR="00F85A87" w:rsidRDefault="00F85A87" w:rsidP="00A573B5">
      <w:pPr>
        <w:pStyle w:val="ListParagraph"/>
        <w:numPr>
          <w:ilvl w:val="0"/>
          <w:numId w:val="4"/>
        </w:numPr>
        <w:spacing w:after="0" w:line="240" w:lineRule="auto"/>
        <w:rPr>
          <w:i/>
          <w:sz w:val="14"/>
          <w:szCs w:val="14"/>
          <w:lang w:val="sr-Cyrl-CS"/>
        </w:rPr>
      </w:pPr>
      <w:r w:rsidRPr="00F85A87">
        <w:rPr>
          <w:i/>
          <w:sz w:val="16"/>
          <w:szCs w:val="16"/>
          <w:lang w:val="sr-Cyrl-CS"/>
        </w:rPr>
        <w:t>Координација пројекта (административно особље)</w:t>
      </w:r>
      <w:r w:rsidR="00C030D5">
        <w:rPr>
          <w:i/>
          <w:sz w:val="14"/>
          <w:szCs w:val="14"/>
          <w:lang w:val="sr-Cyrl-CS"/>
        </w:rPr>
        <w:t xml:space="preserve">, </w:t>
      </w:r>
      <w:r w:rsidR="00A573B5" w:rsidRPr="00F85A87">
        <w:rPr>
          <w:i/>
          <w:sz w:val="14"/>
          <w:szCs w:val="14"/>
          <w:lang w:val="sr-Cyrl-CS"/>
        </w:rPr>
        <w:t xml:space="preserve">превоз </w:t>
      </w:r>
      <w:r w:rsidR="000B4ABB" w:rsidRPr="00F85A87">
        <w:rPr>
          <w:i/>
          <w:sz w:val="14"/>
          <w:szCs w:val="14"/>
          <w:lang w:val="sr-Cyrl-CS"/>
        </w:rPr>
        <w:t>и канцеларијски трошкови</w:t>
      </w:r>
      <w:r w:rsidR="00A573B5" w:rsidRPr="00F85A87">
        <w:rPr>
          <w:i/>
          <w:sz w:val="14"/>
          <w:szCs w:val="14"/>
          <w:lang w:val="sr-Cyrl-CS"/>
        </w:rPr>
        <w:t xml:space="preserve"> представљају индиректне</w:t>
      </w:r>
      <w:r w:rsidR="00C030D5">
        <w:rPr>
          <w:i/>
          <w:sz w:val="14"/>
          <w:szCs w:val="14"/>
          <w:lang w:val="sr-Cyrl-CS"/>
        </w:rPr>
        <w:t xml:space="preserve"> </w:t>
      </w:r>
      <w:r>
        <w:rPr>
          <w:i/>
          <w:sz w:val="14"/>
          <w:szCs w:val="14"/>
          <w:lang w:val="sr-Cyrl-CS"/>
        </w:rPr>
        <w:t xml:space="preserve">или административне </w:t>
      </w:r>
      <w:r w:rsidR="00A573B5" w:rsidRPr="00F85A87">
        <w:rPr>
          <w:i/>
          <w:sz w:val="14"/>
          <w:szCs w:val="14"/>
          <w:lang w:val="sr-Cyrl-CS"/>
        </w:rPr>
        <w:t xml:space="preserve"> трошкове пројекта </w:t>
      </w:r>
    </w:p>
    <w:p w:rsidR="00464E95" w:rsidRPr="00F85A87" w:rsidRDefault="00A573B5" w:rsidP="00F85A87">
      <w:pPr>
        <w:pStyle w:val="ListParagraph"/>
        <w:spacing w:after="0" w:line="240" w:lineRule="auto"/>
        <w:rPr>
          <w:i/>
          <w:sz w:val="14"/>
          <w:szCs w:val="14"/>
          <w:lang w:val="sr-Cyrl-CS"/>
        </w:rPr>
      </w:pPr>
      <w:r w:rsidRPr="00F85A87">
        <w:rPr>
          <w:i/>
          <w:sz w:val="14"/>
          <w:szCs w:val="14"/>
          <w:lang w:val="sr-Cyrl-CS"/>
        </w:rPr>
        <w:t>и заједно не смију прелазити 20 % од укупно траженог</w:t>
      </w:r>
      <w:r w:rsidR="00C030D5">
        <w:rPr>
          <w:i/>
          <w:sz w:val="14"/>
          <w:szCs w:val="14"/>
          <w:lang w:val="sr-Cyrl-CS"/>
        </w:rPr>
        <w:t xml:space="preserve">/одобреног </w:t>
      </w:r>
      <w:r w:rsidRPr="00F85A87">
        <w:rPr>
          <w:i/>
          <w:sz w:val="14"/>
          <w:szCs w:val="14"/>
          <w:lang w:val="sr-Cyrl-CS"/>
        </w:rPr>
        <w:t xml:space="preserve"> износа</w:t>
      </w:r>
    </w:p>
    <w:p w:rsidR="00A573B5" w:rsidRPr="00F85A87" w:rsidRDefault="00A573B5" w:rsidP="00A573B5">
      <w:pPr>
        <w:pStyle w:val="ListParagraph"/>
        <w:numPr>
          <w:ilvl w:val="0"/>
          <w:numId w:val="4"/>
        </w:numPr>
        <w:spacing w:after="0" w:line="240" w:lineRule="auto"/>
        <w:rPr>
          <w:i/>
          <w:sz w:val="14"/>
          <w:szCs w:val="14"/>
          <w:lang w:val="sr-Cyrl-CS"/>
        </w:rPr>
      </w:pPr>
      <w:r w:rsidRPr="00F85A87">
        <w:rPr>
          <w:i/>
          <w:sz w:val="14"/>
          <w:szCs w:val="14"/>
          <w:lang w:val="sr-Cyrl-CS"/>
        </w:rPr>
        <w:t>Пројектни трошкови са трошковима промоције пројекта представљају директне трошкове пројекта у проценту од 80 % од укупно траженог</w:t>
      </w:r>
      <w:r w:rsidR="00211ACC">
        <w:rPr>
          <w:i/>
          <w:sz w:val="14"/>
          <w:szCs w:val="14"/>
          <w:lang w:val="sr-Cyrl-CS"/>
        </w:rPr>
        <w:t>/одобреног</w:t>
      </w:r>
      <w:r w:rsidRPr="00F85A87">
        <w:rPr>
          <w:i/>
          <w:sz w:val="14"/>
          <w:szCs w:val="14"/>
          <w:lang w:val="sr-Cyrl-CS"/>
        </w:rPr>
        <w:t xml:space="preserve"> износа. </w:t>
      </w:r>
    </w:p>
    <w:sectPr w:rsidR="00A573B5" w:rsidRPr="00F85A87" w:rsidSect="0020382B">
      <w:pgSz w:w="16838" w:h="11906" w:orient="landscape"/>
      <w:pgMar w:top="567" w:right="227" w:bottom="567" w:left="2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7F5F"/>
    <w:multiLevelType w:val="hybridMultilevel"/>
    <w:tmpl w:val="CFB4DFE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162AD"/>
    <w:multiLevelType w:val="hybridMultilevel"/>
    <w:tmpl w:val="5BFA0B88"/>
    <w:lvl w:ilvl="0" w:tplc="0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5E6D75"/>
    <w:multiLevelType w:val="hybridMultilevel"/>
    <w:tmpl w:val="C5D03F3C"/>
    <w:lvl w:ilvl="0" w:tplc="67583692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D770A4"/>
    <w:multiLevelType w:val="hybridMultilevel"/>
    <w:tmpl w:val="05F4D0B2"/>
    <w:lvl w:ilvl="0" w:tplc="45D804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4B"/>
    <w:rsid w:val="0004344D"/>
    <w:rsid w:val="000B4ABB"/>
    <w:rsid w:val="000C1E82"/>
    <w:rsid w:val="000D2035"/>
    <w:rsid w:val="00126F32"/>
    <w:rsid w:val="0016424B"/>
    <w:rsid w:val="001700D3"/>
    <w:rsid w:val="001C1461"/>
    <w:rsid w:val="0020382B"/>
    <w:rsid w:val="00211ACC"/>
    <w:rsid w:val="0025484E"/>
    <w:rsid w:val="00280925"/>
    <w:rsid w:val="00341FE4"/>
    <w:rsid w:val="003D6DCC"/>
    <w:rsid w:val="00406C00"/>
    <w:rsid w:val="00415673"/>
    <w:rsid w:val="004160FB"/>
    <w:rsid w:val="0042080F"/>
    <w:rsid w:val="00464E95"/>
    <w:rsid w:val="004D0DB4"/>
    <w:rsid w:val="004E7127"/>
    <w:rsid w:val="005410AB"/>
    <w:rsid w:val="005C10D5"/>
    <w:rsid w:val="005E7A05"/>
    <w:rsid w:val="006423A6"/>
    <w:rsid w:val="00677D42"/>
    <w:rsid w:val="006C110A"/>
    <w:rsid w:val="006D63C2"/>
    <w:rsid w:val="00752298"/>
    <w:rsid w:val="007C207B"/>
    <w:rsid w:val="007C63DF"/>
    <w:rsid w:val="007E647A"/>
    <w:rsid w:val="007E7901"/>
    <w:rsid w:val="008C53CB"/>
    <w:rsid w:val="009705BB"/>
    <w:rsid w:val="00972617"/>
    <w:rsid w:val="00975D7D"/>
    <w:rsid w:val="009A346E"/>
    <w:rsid w:val="009C64E5"/>
    <w:rsid w:val="00A022BA"/>
    <w:rsid w:val="00A04ADF"/>
    <w:rsid w:val="00A25051"/>
    <w:rsid w:val="00A27838"/>
    <w:rsid w:val="00A573B5"/>
    <w:rsid w:val="00A80E44"/>
    <w:rsid w:val="00A96EFA"/>
    <w:rsid w:val="00BD1410"/>
    <w:rsid w:val="00C030D5"/>
    <w:rsid w:val="00C61B6D"/>
    <w:rsid w:val="00DC5413"/>
    <w:rsid w:val="00DD1D8F"/>
    <w:rsid w:val="00E3210A"/>
    <w:rsid w:val="00EA3CED"/>
    <w:rsid w:val="00F04611"/>
    <w:rsid w:val="00F12379"/>
    <w:rsid w:val="00F7082C"/>
    <w:rsid w:val="00F8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10A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10A"/>
    <w:pPr>
      <w:ind w:left="720"/>
      <w:contextualSpacing/>
    </w:pPr>
  </w:style>
  <w:style w:type="character" w:customStyle="1" w:styleId="Bodytext4">
    <w:name w:val="Body text (4)_"/>
    <w:basedOn w:val="DefaultParagraphFont"/>
    <w:link w:val="Bodytext40"/>
    <w:locked/>
    <w:rsid w:val="00E3210A"/>
    <w:rPr>
      <w:rFonts w:ascii="Times New Roman" w:hAnsi="Times New Roman" w:cs="Times New Roman"/>
      <w:spacing w:val="1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E3210A"/>
    <w:pPr>
      <w:widowControl w:val="0"/>
      <w:shd w:val="clear" w:color="auto" w:fill="FFFFFF"/>
      <w:spacing w:before="720" w:after="0" w:line="240" w:lineRule="atLeast"/>
      <w:jc w:val="right"/>
    </w:pPr>
    <w:rPr>
      <w:rFonts w:eastAsiaTheme="minorHAnsi"/>
      <w:spacing w:val="1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10A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10A"/>
    <w:pPr>
      <w:ind w:left="720"/>
      <w:contextualSpacing/>
    </w:pPr>
  </w:style>
  <w:style w:type="character" w:customStyle="1" w:styleId="Bodytext4">
    <w:name w:val="Body text (4)_"/>
    <w:basedOn w:val="DefaultParagraphFont"/>
    <w:link w:val="Bodytext40"/>
    <w:locked/>
    <w:rsid w:val="00E3210A"/>
    <w:rPr>
      <w:rFonts w:ascii="Times New Roman" w:hAnsi="Times New Roman" w:cs="Times New Roman"/>
      <w:spacing w:val="1"/>
      <w:sz w:val="14"/>
      <w:szCs w:val="14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E3210A"/>
    <w:pPr>
      <w:widowControl w:val="0"/>
      <w:shd w:val="clear" w:color="auto" w:fill="FFFFFF"/>
      <w:spacing w:before="720" w:after="0" w:line="240" w:lineRule="atLeast"/>
      <w:jc w:val="right"/>
    </w:pPr>
    <w:rPr>
      <w:rFonts w:eastAsiaTheme="minorHAnsi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Lana Matić</cp:lastModifiedBy>
  <cp:revision>107</cp:revision>
  <dcterms:created xsi:type="dcterms:W3CDTF">2016-02-15T10:27:00Z</dcterms:created>
  <dcterms:modified xsi:type="dcterms:W3CDTF">2019-02-26T12:42:00Z</dcterms:modified>
</cp:coreProperties>
</file>